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1F" w:rsidRPr="0004721F" w:rsidRDefault="0004721F" w:rsidP="0004721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1080" w:firstLine="0"/>
        <w:rPr>
          <w:rFonts w:ascii="Arial" w:hAnsi="Arial" w:cs="Arial"/>
          <w:sz w:val="28"/>
          <w:szCs w:val="28"/>
        </w:rPr>
      </w:pPr>
      <w:bookmarkStart w:id="0" w:name="_Toc47445226"/>
      <w:bookmarkStart w:id="1" w:name="_Toc37686924"/>
      <w:r w:rsidRPr="0004721F">
        <w:rPr>
          <w:rFonts w:ascii="Arial" w:hAnsi="Arial" w:cs="Arial"/>
          <w:sz w:val="28"/>
          <w:szCs w:val="28"/>
        </w:rPr>
        <w:t xml:space="preserve">Порядок определения стоимости Программного </w:t>
      </w:r>
      <w:proofErr w:type="gramStart"/>
      <w:r w:rsidRPr="0004721F">
        <w:rPr>
          <w:rFonts w:ascii="Arial" w:hAnsi="Arial" w:cs="Arial"/>
          <w:sz w:val="28"/>
          <w:szCs w:val="28"/>
        </w:rPr>
        <w:t>Обеспечения</w:t>
      </w:r>
      <w:bookmarkEnd w:id="0"/>
      <w:r w:rsidRPr="0004721F">
        <w:rPr>
          <w:rFonts w:ascii="Arial" w:hAnsi="Arial" w:cs="Arial"/>
          <w:sz w:val="28"/>
          <w:szCs w:val="28"/>
        </w:rPr>
        <w:t xml:space="preserve"> </w:t>
      </w:r>
      <w:bookmarkEnd w:id="1"/>
      <w:r w:rsidRPr="0004721F">
        <w:rPr>
          <w:rFonts w:ascii="Arial" w:hAnsi="Arial" w:cs="Arial"/>
          <w:sz w:val="28"/>
          <w:szCs w:val="28"/>
        </w:rPr>
        <w:t xml:space="preserve"> «</w:t>
      </w:r>
      <w:proofErr w:type="gramEnd"/>
      <w:r w:rsidRPr="0004721F">
        <w:rPr>
          <w:rFonts w:ascii="Arial" w:hAnsi="Arial" w:cs="Arial"/>
          <w:sz w:val="28"/>
          <w:szCs w:val="28"/>
        </w:rPr>
        <w:t>Система групповой и индивидуальной быстрой связи через сети передачи данных RONET»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Использование ПО «Система групповой и индивидуальной быстрой связи через сети передачи данных RONET» регламентируется условиями Лицензионного Соглашения, подписываемого между заказчиком или Партнёром по поставкам Системы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с одной стороны и ООО «ТРИАЛИНК ГРУП</w:t>
      </w:r>
      <w:proofErr w:type="gramStart"/>
      <w:r w:rsidRPr="0004721F">
        <w:rPr>
          <w:rFonts w:ascii="Arial" w:hAnsi="Arial" w:cs="Arial"/>
          <w:szCs w:val="24"/>
        </w:rPr>
        <w:t>»</w:t>
      </w:r>
      <w:proofErr w:type="gramEnd"/>
      <w:r w:rsidRPr="0004721F">
        <w:rPr>
          <w:rFonts w:ascii="Arial" w:hAnsi="Arial" w:cs="Arial"/>
          <w:szCs w:val="24"/>
        </w:rPr>
        <w:t xml:space="preserve"> с другой стороны.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Программное Обеспечение Системы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разработано и принадлежит компании ООО «ТРИАЛИНК ГРУП». Компания ООО «ТРИАЛИНК ГРУП» предлагает купить Лицензию на использование ПО Системы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>. Стоимость Лицензии зависит от срока действия Лицензии и параметров системы, таких как: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максимальное количество абонентов, поддерживаемое Сервером </w:t>
      </w:r>
      <w:r w:rsidRPr="0004721F">
        <w:rPr>
          <w:rFonts w:ascii="Arial" w:hAnsi="Arial" w:cs="Arial"/>
          <w:szCs w:val="24"/>
          <w:lang w:val="en-US"/>
        </w:rPr>
        <w:t>RONET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максимальное количество Диспетчерских рабочих мест, поддерживаемых Сервером </w:t>
      </w:r>
      <w:r w:rsidRPr="0004721F">
        <w:rPr>
          <w:rFonts w:ascii="Arial" w:hAnsi="Arial" w:cs="Arial"/>
          <w:szCs w:val="24"/>
          <w:lang w:val="en-US"/>
        </w:rPr>
        <w:t>RONET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возможность подключения к Серверу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шлюзов с системами радиосвязи и их максимальное количество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возможность подключения к Серверу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</w:t>
      </w:r>
      <w:r w:rsidRPr="0004721F">
        <w:rPr>
          <w:rFonts w:ascii="Arial" w:hAnsi="Arial" w:cs="Arial"/>
          <w:szCs w:val="24"/>
          <w:lang w:val="en-US"/>
        </w:rPr>
        <w:t>SIP</w:t>
      </w:r>
      <w:r w:rsidRPr="0004721F">
        <w:rPr>
          <w:rFonts w:ascii="Arial" w:hAnsi="Arial" w:cs="Arial"/>
          <w:szCs w:val="24"/>
        </w:rPr>
        <w:t xml:space="preserve">-шлюза для подключения к телефонным сетям и параметры </w:t>
      </w:r>
      <w:r w:rsidRPr="0004721F">
        <w:rPr>
          <w:rFonts w:ascii="Arial" w:hAnsi="Arial" w:cs="Arial"/>
          <w:szCs w:val="24"/>
          <w:lang w:val="en-US"/>
        </w:rPr>
        <w:t>SIP</w:t>
      </w:r>
      <w:r w:rsidRPr="0004721F">
        <w:rPr>
          <w:rFonts w:ascii="Arial" w:hAnsi="Arial" w:cs="Arial"/>
          <w:szCs w:val="24"/>
        </w:rPr>
        <w:t>-шлюза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возможность объединения нескольких Серверов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(</w:t>
      </w:r>
      <w:proofErr w:type="spellStart"/>
      <w:r w:rsidRPr="0004721F">
        <w:rPr>
          <w:rFonts w:ascii="Arial" w:hAnsi="Arial" w:cs="Arial"/>
          <w:szCs w:val="24"/>
        </w:rPr>
        <w:t>Мультисерверная</w:t>
      </w:r>
      <w:proofErr w:type="spellEnd"/>
      <w:r w:rsidRPr="0004721F">
        <w:rPr>
          <w:rFonts w:ascii="Arial" w:hAnsi="Arial" w:cs="Arial"/>
          <w:szCs w:val="24"/>
        </w:rPr>
        <w:t xml:space="preserve"> Конфигурация сети)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возможность резервирования (в том числе с географическим разнесением) Сервера </w:t>
      </w:r>
      <w:r w:rsidRPr="0004721F">
        <w:rPr>
          <w:rFonts w:ascii="Arial" w:hAnsi="Arial" w:cs="Arial"/>
          <w:szCs w:val="24"/>
          <w:lang w:val="en-US"/>
        </w:rPr>
        <w:t>RONET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количество Клиентских Лицензий для установки на абонентские терминалы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и их тип.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>Примерная стоимость Лицензий на использование ПО «Система групповой и индивидуальной быстрой связи через сети передачи данных RONET» в течение 5 лет: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Ориентировочная стоимость лицензии на использование ПО Сервера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(базовый вариант, включая сам Сервер, использование ПО Администратора Системы (</w:t>
      </w:r>
      <w:r w:rsidRPr="0004721F">
        <w:rPr>
          <w:rFonts w:ascii="Arial" w:hAnsi="Arial" w:cs="Arial"/>
          <w:szCs w:val="24"/>
          <w:lang w:val="en-US"/>
        </w:rPr>
        <w:t>Web</w:t>
      </w:r>
      <w:r w:rsidRPr="0004721F">
        <w:rPr>
          <w:rFonts w:ascii="Arial" w:hAnsi="Arial" w:cs="Arial"/>
          <w:szCs w:val="24"/>
        </w:rPr>
        <w:t xml:space="preserve">-конфигуратора), возможности подключения до 20 Шлюзов с системами радиосвязи и </w:t>
      </w:r>
      <w:r w:rsidRPr="0004721F">
        <w:rPr>
          <w:rFonts w:ascii="Arial" w:hAnsi="Arial" w:cs="Arial"/>
          <w:szCs w:val="24"/>
          <w:lang w:val="en-US"/>
        </w:rPr>
        <w:t>SIP</w:t>
      </w:r>
      <w:r w:rsidRPr="0004721F">
        <w:rPr>
          <w:rFonts w:ascii="Arial" w:hAnsi="Arial" w:cs="Arial"/>
          <w:szCs w:val="24"/>
        </w:rPr>
        <w:t xml:space="preserve">-шлюза) составляет </w:t>
      </w:r>
      <w:r w:rsidRPr="0004721F">
        <w:rPr>
          <w:rFonts w:ascii="Arial" w:hAnsi="Arial" w:cs="Arial"/>
          <w:color w:val="000000" w:themeColor="text1"/>
          <w:szCs w:val="24"/>
        </w:rPr>
        <w:t xml:space="preserve">405450 </w:t>
      </w:r>
      <w:proofErr w:type="spellStart"/>
      <w:r w:rsidRPr="0004721F">
        <w:rPr>
          <w:rFonts w:ascii="Arial" w:hAnsi="Arial" w:cs="Arial"/>
          <w:color w:val="000000" w:themeColor="text1"/>
          <w:szCs w:val="24"/>
        </w:rPr>
        <w:t>руб</w:t>
      </w:r>
      <w:proofErr w:type="spellEnd"/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К стоимости Лицензии на использование ПО Сервера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в случае наличия в Системе указанных компонентов следует добавить: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>-  стоимость возможности подключения одного дополнительного абонента –ориентировочно составляет 765 руб.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стоимость возможности подключения одного дополнительного рабочего места Диспетчера – ориентировочно составляет 15300 </w:t>
      </w:r>
      <w:proofErr w:type="spellStart"/>
      <w:r w:rsidRPr="0004721F">
        <w:rPr>
          <w:rFonts w:ascii="Arial" w:hAnsi="Arial" w:cs="Arial"/>
          <w:szCs w:val="24"/>
        </w:rPr>
        <w:t>руб</w:t>
      </w:r>
      <w:proofErr w:type="spellEnd"/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- стоимость возможности подключения Сервера Записи - ориентировочно составляет 38250 </w:t>
      </w:r>
      <w:proofErr w:type="spellStart"/>
      <w:r w:rsidRPr="0004721F">
        <w:rPr>
          <w:rFonts w:ascii="Arial" w:hAnsi="Arial" w:cs="Arial"/>
          <w:szCs w:val="24"/>
        </w:rPr>
        <w:t>руб</w:t>
      </w:r>
      <w:proofErr w:type="spellEnd"/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Стоимость Лицензии на использование Клиентского ПО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(</w:t>
      </w:r>
      <w:proofErr w:type="spellStart"/>
      <w:r w:rsidRPr="0004721F">
        <w:rPr>
          <w:rFonts w:ascii="Arial" w:hAnsi="Arial" w:cs="Arial"/>
          <w:szCs w:val="24"/>
        </w:rPr>
        <w:t>установленног</w:t>
      </w:r>
      <w:proofErr w:type="spellEnd"/>
      <w:r w:rsidRPr="0004721F">
        <w:rPr>
          <w:rFonts w:ascii="Arial" w:hAnsi="Arial" w:cs="Arial"/>
          <w:szCs w:val="24"/>
        </w:rPr>
        <w:t xml:space="preserve"> на абонентский терминал) ориентировочно составляет 3950 руб.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lastRenderedPageBreak/>
        <w:t xml:space="preserve">Стоимость услуг по установке Клиентского ПО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на абонентский терминал заказчика ориентировочно составляет 1580 руб.</w:t>
      </w:r>
    </w:p>
    <w:p w:rsidR="0004721F" w:rsidRPr="0004721F" w:rsidRDefault="0004721F" w:rsidP="0004721F">
      <w:pPr>
        <w:rPr>
          <w:rFonts w:ascii="Arial" w:hAnsi="Arial" w:cs="Arial"/>
          <w:szCs w:val="24"/>
        </w:rPr>
      </w:pPr>
    </w:p>
    <w:p w:rsidR="0004721F" w:rsidRPr="0004721F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>Продажа лицензий на использование ПО НДС не облагается. В связи с этим все указанные выше цены указаны без НДС.</w:t>
      </w:r>
    </w:p>
    <w:p w:rsidR="0004721F" w:rsidRPr="00B866B7" w:rsidRDefault="0004721F" w:rsidP="0004721F">
      <w:pPr>
        <w:rPr>
          <w:rFonts w:ascii="Arial" w:hAnsi="Arial" w:cs="Arial"/>
          <w:szCs w:val="24"/>
        </w:rPr>
      </w:pPr>
      <w:r w:rsidRPr="0004721F">
        <w:rPr>
          <w:rFonts w:ascii="Arial" w:hAnsi="Arial" w:cs="Arial"/>
          <w:szCs w:val="24"/>
        </w:rPr>
        <w:t xml:space="preserve">Вместе с Лицензиями на использование ПО Системы </w:t>
      </w:r>
      <w:r w:rsidRPr="0004721F">
        <w:rPr>
          <w:rFonts w:ascii="Arial" w:hAnsi="Arial" w:cs="Arial"/>
          <w:szCs w:val="24"/>
          <w:lang w:val="en-US"/>
        </w:rPr>
        <w:t>RONET</w:t>
      </w:r>
      <w:r w:rsidRPr="0004721F">
        <w:rPr>
          <w:rFonts w:ascii="Arial" w:hAnsi="Arial" w:cs="Arial"/>
          <w:szCs w:val="24"/>
        </w:rPr>
        <w:t xml:space="preserve"> Заказчик получает на электронном носителе или через Интернет (по выбору) копии соответствующего ПО для установки в случае выхода из строя компьютера с первоначально установленным Программным Обеспечением. Восстановление поврежденного ПО производится </w:t>
      </w:r>
      <w:proofErr w:type="gramStart"/>
      <w:r w:rsidRPr="0004721F">
        <w:rPr>
          <w:rFonts w:ascii="Arial" w:hAnsi="Arial" w:cs="Arial"/>
          <w:szCs w:val="24"/>
        </w:rPr>
        <w:t>так-же</w:t>
      </w:r>
      <w:proofErr w:type="gramEnd"/>
      <w:r w:rsidRPr="0004721F">
        <w:rPr>
          <w:rFonts w:ascii="Arial" w:hAnsi="Arial" w:cs="Arial"/>
          <w:szCs w:val="24"/>
        </w:rPr>
        <w:t xml:space="preserve"> как и первоначальная установка специалистами ООО «ТРИАЛИНК ГРУП».</w:t>
      </w:r>
      <w:bookmarkStart w:id="2" w:name="_GoBack"/>
      <w:bookmarkEnd w:id="2"/>
    </w:p>
    <w:p w:rsidR="00C07251" w:rsidRDefault="00C07251"/>
    <w:sectPr w:rsidR="00C0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A2962"/>
    <w:multiLevelType w:val="multilevel"/>
    <w:tmpl w:val="C14E50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4.%2"/>
      <w:lvlJc w:val="left"/>
      <w:pPr>
        <w:ind w:left="1386" w:hanging="576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3"/>
      <w:numFmt w:val="decimal"/>
      <w:pStyle w:val="3"/>
      <w:lvlText w:val="4.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F382BAD"/>
    <w:multiLevelType w:val="hybridMultilevel"/>
    <w:tmpl w:val="F0C0A36A"/>
    <w:lvl w:ilvl="0" w:tplc="B09CC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1F"/>
    <w:rsid w:val="0004721F"/>
    <w:rsid w:val="0056624C"/>
    <w:rsid w:val="00A00FAC"/>
    <w:rsid w:val="00C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7430B-8A18-421F-ACC9-37B5FA2B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1F"/>
    <w:pPr>
      <w:spacing w:after="120" w:line="240" w:lineRule="auto"/>
      <w:ind w:firstLine="720"/>
    </w:pPr>
    <w:rPr>
      <w:rFonts w:ascii="Times New Roman" w:eastAsiaTheme="minorHAnsi" w:hAnsi="Times New Roman" w:cstheme="minorBidi"/>
      <w:sz w:val="24"/>
    </w:rPr>
  </w:style>
  <w:style w:type="paragraph" w:styleId="1">
    <w:name w:val="heading 1"/>
    <w:basedOn w:val="a"/>
    <w:next w:val="a"/>
    <w:link w:val="10"/>
    <w:uiPriority w:val="9"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1F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1F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1F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FAC"/>
    <w:rPr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00FAC"/>
    <w:rPr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00FAC"/>
    <w:rPr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FAC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0FAC"/>
    <w:rPr>
      <w:b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00FAC"/>
    <w:rPr>
      <w:b/>
      <w:color w:val="00000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00FAC"/>
    <w:rPr>
      <w:b/>
      <w:color w:val="000000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A00F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A00FA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04721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72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2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Трифонов</dc:creator>
  <cp:keywords/>
  <dc:description/>
  <cp:lastModifiedBy>Евгений Трифонов</cp:lastModifiedBy>
  <cp:revision>1</cp:revision>
  <dcterms:created xsi:type="dcterms:W3CDTF">2020-11-26T04:45:00Z</dcterms:created>
  <dcterms:modified xsi:type="dcterms:W3CDTF">2020-11-26T04:47:00Z</dcterms:modified>
</cp:coreProperties>
</file>